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5"/>
        <w:ind w:left="0" w:right="137" w:firstLine="0"/>
        <w:jc w:val="right"/>
        <w:rPr>
          <w:b/>
          <w:sz w:val="22"/>
        </w:rPr>
      </w:pPr>
      <w:r>
        <w:rPr/>
        <w:pict>
          <v:shape style="position:absolute;margin-left:161.574799pt;margin-top:-541.417358pt;width:841.9pt;height:595.3pt;mso-position-horizontal-relative:page;mso-position-vertical-relative:page;z-index:-251735040" coordorigin="3231,-10828" coordsize="16838,11906" path="m0,16838l0,0m11906,16838l11906,0m11906,16838l0,16838e" filled="false" stroked="true" strokeweight=".100063pt" strokecolor="#231f20">
            <v:path arrowok="t"/>
            <v:stroke dashstyle="dash"/>
            <w10:wrap type="none"/>
          </v:shape>
        </w:pict>
      </w:r>
      <w:r>
        <w:rPr>
          <w:b/>
          <w:color w:val="7E7E7E"/>
          <w:sz w:val="22"/>
        </w:rPr>
        <w:t>A</w:t>
      </w:r>
      <w:r>
        <w:rPr>
          <w:b/>
          <w:color w:val="7E7E7E"/>
          <w:sz w:val="18"/>
        </w:rPr>
        <w:t>NHANG ZU </w:t>
      </w:r>
      <w:r>
        <w:rPr>
          <w:b/>
          <w:color w:val="7E7E7E"/>
          <w:sz w:val="22"/>
        </w:rPr>
        <w:t>2.4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before="95"/>
        <w:ind w:left="118"/>
        <w:jc w:val="both"/>
      </w:pPr>
      <w:r>
        <w:rPr/>
        <w:t>Anhang 3</w:t>
      </w:r>
      <w:r>
        <w:rPr>
          <w:vertAlign w:val="superscript"/>
        </w:rPr>
        <w:t>3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118" w:right="0" w:firstLine="0"/>
        <w:jc w:val="both"/>
        <w:rPr>
          <w:b/>
          <w:sz w:val="24"/>
        </w:rPr>
      </w:pPr>
      <w:r>
        <w:rPr>
          <w:b/>
          <w:sz w:val="24"/>
        </w:rPr>
        <w:t>M10 METHODENBLATT: EIN POLITISCHES URTEIL SCHREIBEN</w:t>
      </w:r>
    </w:p>
    <w:p>
      <w:pPr>
        <w:pStyle w:val="BodyText"/>
        <w:spacing w:before="120"/>
        <w:ind w:left="118" w:right="136"/>
        <w:jc w:val="both"/>
      </w:pPr>
      <w:r>
        <w:rPr/>
        <w:t>Ähnlich in: Chmiel, Cornelia/Sieberkrob, Matthias (2017): Sprachbildung im Politikunterricht. Wie fachliches und sprachliches Lernen umgesetzt werden kann. In: Wochenschau Sonderausgabe: Individuelle Förderung 68, S. 24-34, hier S. 33.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pStyle w:val="Heading1"/>
        <w:spacing w:before="56"/>
      </w:pPr>
      <w:r>
        <w:rPr/>
        <w:pict>
          <v:group style="position:absolute;margin-left:71.199554pt;margin-top:-3.686371pt;width:454.6pt;height:531.050pt;mso-position-horizontal-relative:page;mso-position-vertical-relative:paragraph;z-index:-251736064" coordorigin="1424,-74" coordsize="9092,10621">
            <v:shape style="position:absolute;left:5673;top:7193;width:706;height:430" coordorigin="5673,7193" coordsize="706,430" path="m6379,7408l5673,7408,6026,7623,6379,7408xm6203,7193l5850,7193,5850,7408,6203,7408,6203,7193xe" filled="true" fillcolor="#a4a4a4" stroked="false">
              <v:path arrowok="t"/>
              <v:fill type="solid"/>
            </v:shape>
            <v:shape style="position:absolute;left:1434;top:7652;width:9071;height:2885" coordorigin="1434,7652" coordsize="9071,2885" path="m1695,7652l1625,7662,1563,7688,1510,7729,1470,7781,1443,7844,1434,7913,1434,10276,1443,10346,1470,10408,1510,10461,1563,10502,1625,10528,1695,10537,10244,10537,10314,10528,10376,10502,10429,10461,10469,10408,10496,10346,10505,10276,10505,7913,10496,7844,10469,7781,10429,7729,10376,7688,10314,7662,10244,7652,1695,7652xe" filled="false" stroked="true" strokeweight="1pt" strokecolor="#a4a4a4">
              <v:path arrowok="t"/>
              <v:stroke dashstyle="solid"/>
            </v:shape>
            <v:shape style="position:absolute;left:5673;top:4805;width:706;height:430" coordorigin="5673,4805" coordsize="706,430" path="m6379,5020l5673,5020,6026,5235,6379,5020xm6203,4805l5850,4805,5850,5020,6203,5020,6203,4805xe" filled="true" fillcolor="#a4a4a4" stroked="false">
              <v:path arrowok="t"/>
              <v:fill type="solid"/>
            </v:shape>
            <v:shape style="position:absolute;left:1434;top:5264;width:9071;height:1891" coordorigin="1434,5264" coordsize="9071,1891" path="m1605,5264l1538,5278,1484,5314,1447,5369,1434,5435,1434,6984,1447,7051,1484,7105,1538,7142,1605,7155,10334,7155,10401,7142,10455,7105,10492,7051,10505,6984,10505,5435,10492,5369,10455,5314,10401,5278,10334,5264,1605,5264xe" filled="false" stroked="true" strokeweight="1pt" strokecolor="#a4a4a4">
              <v:path arrowok="t"/>
              <v:stroke dashstyle="solid"/>
            </v:shape>
            <v:shape style="position:absolute;left:5673;top:1542;width:706;height:430" coordorigin="5673,1542" coordsize="706,430" path="m6379,1757l5673,1757,6026,1972,6379,1757xm6203,1542l5850,1542,5850,1757,6203,1757,6203,1542xe" filled="true" fillcolor="#a4a4a4" stroked="false">
              <v:path arrowok="t"/>
              <v:fill type="solid"/>
            </v:shape>
            <v:shape style="position:absolute;left:1434;top:1992;width:9071;height:2775" coordorigin="1434,1992" coordsize="9071,2775" path="m1685,1992l1606,2005,1537,2041,1482,2095,1447,2164,1434,2243,1434,4516,1447,4596,1482,4665,1537,4719,1606,4754,1685,4767,10254,4767,10333,4754,10402,4719,10457,4665,10492,4596,10505,4516,10505,2243,10492,2164,10457,2095,10402,2041,10333,2005,10254,1992,1685,1992xe" filled="false" stroked="true" strokeweight="1pt" strokecolor="#a4a4a4">
              <v:path arrowok="t"/>
              <v:stroke dashstyle="solid"/>
            </v:shape>
            <v:shape style="position:absolute;left:1434;top:-64;width:9071;height:1594" coordorigin="1434,-64" coordsize="9071,1594" path="m1578,-64l1522,-52,1476,-22,1445,24,1434,80,1434,1386,1445,1442,1476,1488,1522,1519,1578,1530,10361,1530,10417,1519,10463,1488,10494,1442,10505,1386,10505,80,10494,24,10463,-22,10417,-52,10361,-64,1578,-64xe" filled="false" stroked="true" strokeweight="1pt" strokecolor="#a4a4a4">
              <v:path arrowok="t"/>
              <v:stroke dashstyle="solid"/>
            </v:shape>
            <w10:wrap type="none"/>
          </v:group>
        </w:pict>
      </w:r>
      <w:r>
        <w:rPr/>
        <w:t>Einleitung</w:t>
      </w:r>
    </w:p>
    <w:p>
      <w:pPr>
        <w:pStyle w:val="BodyText"/>
        <w:spacing w:before="119"/>
        <w:ind w:left="326"/>
      </w:pPr>
      <w:r>
        <w:rPr/>
        <w:t>In der Einleitung beschreibst du das Thema und nennst die Leitfrage.</w:t>
      </w:r>
    </w:p>
    <w:p>
      <w:pPr>
        <w:pStyle w:val="BodyText"/>
        <w:spacing w:before="120"/>
        <w:ind w:left="326" w:right="1134"/>
      </w:pPr>
      <w:r>
        <w:rPr>
          <w:color w:val="616161"/>
        </w:rPr>
        <w:t>Seit das Thema … in der Öffentlichkeit steht… /Das Thema … ist für … von Bedeutung / Es stellt sich die Frage, 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357"/>
      </w:pPr>
      <w:r>
        <w:rPr/>
        <w:t>Kriterien und Argumente nennen</w:t>
      </w:r>
    </w:p>
    <w:p>
      <w:pPr>
        <w:pStyle w:val="BodyText"/>
        <w:spacing w:before="121"/>
        <w:ind w:left="357"/>
      </w:pPr>
      <w:r>
        <w:rPr/>
        <w:t>Benenne die Kriterien und Argumente, mit denen du die Frage beurteilst.</w:t>
      </w:r>
    </w:p>
    <w:p>
      <w:pPr>
        <w:spacing w:before="119"/>
        <w:ind w:left="357" w:right="0" w:firstLine="0"/>
        <w:jc w:val="left"/>
        <w:rPr>
          <w:sz w:val="22"/>
        </w:rPr>
      </w:pPr>
      <w:r>
        <w:rPr>
          <w:color w:val="616161"/>
          <w:sz w:val="22"/>
        </w:rPr>
        <w:t>Meiner Auffassung/Ansicht/Meinung nach, ist das Engagement von … besonders </w:t>
      </w:r>
      <w:r>
        <w:rPr>
          <w:i/>
          <w:color w:val="616161"/>
          <w:sz w:val="22"/>
        </w:rPr>
        <w:t>gerecht/wenig </w:t>
      </w:r>
      <w:r>
        <w:rPr>
          <w:i/>
          <w:color w:val="616161"/>
          <w:sz w:val="22"/>
        </w:rPr>
        <w:t>nützlich/zu teuer </w:t>
      </w:r>
      <w:r>
        <w:rPr>
          <w:color w:val="616161"/>
          <w:sz w:val="22"/>
        </w:rPr>
        <w:t>...</w:t>
      </w:r>
    </w:p>
    <w:p>
      <w:pPr>
        <w:spacing w:line="266" w:lineRule="auto" w:before="120"/>
        <w:ind w:left="357" w:right="827" w:firstLine="0"/>
        <w:jc w:val="left"/>
        <w:rPr>
          <w:sz w:val="22"/>
        </w:rPr>
      </w:pPr>
      <w:r>
        <w:rPr>
          <w:color w:val="616161"/>
          <w:sz w:val="22"/>
        </w:rPr>
        <w:t>Ich bin der festen Überzeugung, dass es zur </w:t>
      </w:r>
      <w:r>
        <w:rPr>
          <w:i/>
          <w:color w:val="616161"/>
          <w:sz w:val="22"/>
        </w:rPr>
        <w:t>Transparenz, Teilhabe, Sicherheit, Freiheit, zum </w:t>
      </w:r>
      <w:r>
        <w:rPr>
          <w:i/>
          <w:color w:val="616161"/>
          <w:sz w:val="22"/>
        </w:rPr>
        <w:t>Umweltschutz beiträgt</w:t>
      </w:r>
      <w:r>
        <w:rPr>
          <w:color w:val="616161"/>
          <w:sz w:val="22"/>
        </w:rPr>
        <w:t>, wenn ...</w:t>
      </w:r>
    </w:p>
    <w:p>
      <w:pPr>
        <w:spacing w:before="116"/>
        <w:ind w:left="357" w:right="0" w:firstLine="0"/>
        <w:jc w:val="left"/>
        <w:rPr>
          <w:i/>
          <w:sz w:val="22"/>
        </w:rPr>
      </w:pPr>
      <w:r>
        <w:rPr>
          <w:color w:val="616161"/>
          <w:sz w:val="22"/>
        </w:rPr>
        <w:t>Ich finde/denke, dass es </w:t>
      </w:r>
      <w:r>
        <w:rPr>
          <w:i/>
          <w:color w:val="616161"/>
          <w:sz w:val="22"/>
        </w:rPr>
        <w:t>bezahlbar, funktional, effizient ist, wenn/dass ...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3"/>
        </w:rPr>
      </w:pPr>
    </w:p>
    <w:p>
      <w:pPr>
        <w:pStyle w:val="Heading1"/>
        <w:ind w:left="334"/>
        <w:jc w:val="both"/>
      </w:pPr>
      <w:r>
        <w:rPr/>
        <w:t>Die Argumente abwägen</w:t>
      </w:r>
    </w:p>
    <w:p>
      <w:pPr>
        <w:pStyle w:val="BodyText"/>
        <w:spacing w:before="177"/>
        <w:ind w:left="334"/>
        <w:jc w:val="both"/>
      </w:pPr>
      <w:r>
        <w:rPr/>
        <w:t>Prüfe und diskutiere die Kriterien und Argumente.</w:t>
      </w:r>
    </w:p>
    <w:p>
      <w:pPr>
        <w:pStyle w:val="BodyText"/>
        <w:spacing w:line="256" w:lineRule="auto" w:before="138"/>
        <w:ind w:left="334" w:right="316"/>
        <w:jc w:val="both"/>
      </w:pPr>
      <w:r>
        <w:rPr>
          <w:color w:val="616161"/>
        </w:rPr>
        <w:t>Dem Argument … stimme ich zu/Auch das Argument … hat mich überzeugt/Letztendlich ist … meiner Meinung nach wichtiger als das Argument.../Das finde ich nicht …, weil .../Das ist für mich nicht nachvollziehbar, denn .../Dem Einwand … kann ich nicht zustimmen, weil</w:t>
      </w:r>
      <w:r>
        <w:rPr>
          <w:color w:val="616161"/>
          <w:spacing w:val="-19"/>
        </w:rPr>
        <w:t> </w:t>
      </w:r>
      <w:r>
        <w:rPr>
          <w:color w:val="616161"/>
        </w:rPr>
        <w:t>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1"/>
        <w:spacing w:before="1"/>
        <w:ind w:left="359"/>
      </w:pPr>
      <w:r>
        <w:rPr/>
        <w:t>Urteilen</w:t>
      </w:r>
    </w:p>
    <w:p>
      <w:pPr>
        <w:pStyle w:val="BodyText"/>
        <w:spacing w:line="256" w:lineRule="auto" w:before="176"/>
        <w:ind w:left="359" w:right="709"/>
        <w:jc w:val="both"/>
      </w:pPr>
      <w:r>
        <w:rPr/>
        <w:t>Welche Kriterien und Argumente haben dich am meisten überzeugt? Urteile über die Frage, indem du die für dich stärksten Argumente benennst. Achte darauf, die Fragestellung klar zu beantworten.</w:t>
      </w:r>
    </w:p>
    <w:p>
      <w:pPr>
        <w:pStyle w:val="BodyText"/>
        <w:spacing w:line="259" w:lineRule="auto"/>
        <w:ind w:left="359" w:right="30" w:hanging="1"/>
      </w:pPr>
      <w:r>
        <w:rPr>
          <w:color w:val="616161"/>
        </w:rPr>
        <w:t>Wägt man das Für und Wider ab, so kommt man zu dem Ergebnis ... </w:t>
      </w:r>
      <w:r>
        <w:rPr>
          <w:rFonts w:ascii="MS Gothic" w:hAnsi="MS Gothic"/>
          <w:color w:val="616161"/>
        </w:rPr>
        <w:t>/</w:t>
      </w:r>
      <w:r>
        <w:rPr>
          <w:color w:val="616161"/>
        </w:rPr>
        <w:t>Alles in allem zeigt sich, dass…/</w:t>
      </w:r>
    </w:p>
    <w:p>
      <w:pPr>
        <w:pStyle w:val="BodyText"/>
        <w:spacing w:line="256" w:lineRule="auto" w:before="114"/>
        <w:ind w:left="359" w:right="778"/>
      </w:pPr>
      <w:r>
        <w:rPr>
          <w:color w:val="616161"/>
        </w:rPr>
        <w:t>Ich komme zu dem Schluss, dass…/Folglich bin ich der Meinung, dass …/Bezüglich der Frage komme ich daher zu dem Schluss, dass…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4"/>
        </w:rPr>
      </w:pPr>
      <w:r>
        <w:rPr/>
        <w:pict>
          <v:shape style="position:absolute;margin-left:70.920059pt;margin-top:17.600353pt;width:144pt;height:.1pt;mso-position-horizontal-relative:page;mso-position-vertical-relative:paragraph;z-index:-251658240;mso-wrap-distance-left:0;mso-wrap-distance-right:0" coordorigin="1418,352" coordsize="2880,0" path="m1418,352l4298,352e" filled="false" stroked="true" strokeweight=".72000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6"/>
        </w:rPr>
      </w:pPr>
    </w:p>
    <w:p>
      <w:pPr>
        <w:spacing w:before="76"/>
        <w:ind w:left="118" w:right="0" w:firstLine="0"/>
        <w:jc w:val="left"/>
        <w:rPr>
          <w:sz w:val="18"/>
        </w:rPr>
      </w:pPr>
      <w:r>
        <w:rPr>
          <w:position w:val="9"/>
          <w:sz w:val="12"/>
        </w:rPr>
        <w:t>3 </w:t>
      </w:r>
      <w:r>
        <w:rPr>
          <w:sz w:val="18"/>
        </w:rPr>
        <w:t>Sieberkrob/ Chmiel 2017.</w:t>
      </w:r>
    </w:p>
    <w:p>
      <w:pPr>
        <w:pStyle w:val="BodyText"/>
        <w:spacing w:before="2"/>
        <w:rPr>
          <w:sz w:val="12"/>
        </w:rPr>
      </w:pPr>
    </w:p>
    <w:p>
      <w:pPr>
        <w:spacing w:before="60"/>
        <w:ind w:left="3324" w:right="3617" w:firstLine="0"/>
        <w:jc w:val="center"/>
        <w:rPr>
          <w:sz w:val="20"/>
        </w:rPr>
      </w:pPr>
      <w:r>
        <w:rPr>
          <w:color w:val="7E7E7E"/>
          <w:sz w:val="20"/>
        </w:rPr>
        <w:t>Sprachen – Bilden – Chancen</w:t>
      </w:r>
    </w:p>
    <w:sectPr>
      <w:type w:val="continuous"/>
      <w:pgSz w:w="11910" w:h="16840"/>
      <w:pgMar w:top="520" w:bottom="28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Gothic">
    <w:altName w:val="MS Gothic"/>
    <w:charset w:val="0"/>
    <w:family w:val="modern"/>
    <w:pitch w:val="fixed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5"/>
      <w:ind w:left="326"/>
      <w:outlineLvl w:val="1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171295_171295_FreieUniBerlin_Produkt2.pdf</dc:title>
  <dcterms:created xsi:type="dcterms:W3CDTF">2024-07-30T11:27:44Z</dcterms:created>
  <dcterms:modified xsi:type="dcterms:W3CDTF">2024-07-30T11:27:44Z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Prinect Printready</vt:lpwstr>
  </property>
  <property fmtid="{D5CDD505-2E9C-101B-9397-08002B2CF9AE}" pid="4" name="LastSaved">
    <vt:filetime>2024-07-30T00:00:00Z</vt:filetime>
  </property>
</Properties>
</file>